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9B1AA5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0FE0BC2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0560F98F"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934B5C">
        <w:rPr>
          <w:rFonts w:ascii="Times New Roman" w:hAnsi="Times New Roman" w:cs="Times New Roman"/>
          <w:b/>
          <w:sz w:val="24"/>
          <w:szCs w:val="24"/>
        </w:rPr>
        <w:t>trešajā</w:t>
      </w:r>
      <w:r w:rsidR="00093B8E">
        <w:rPr>
          <w:rFonts w:ascii="Times New Roman" w:hAnsi="Times New Roman" w:cs="Times New Roman"/>
          <w:b/>
          <w:sz w:val="24"/>
          <w:szCs w:val="24"/>
        </w:rPr>
        <w:t xml:space="preserve"> </w:t>
      </w:r>
      <w:r w:rsidRPr="008A56AB">
        <w:rPr>
          <w:rFonts w:ascii="Times New Roman" w:hAnsi="Times New Roman" w:cs="Times New Roman"/>
          <w:b/>
          <w:sz w:val="24"/>
          <w:szCs w:val="24"/>
        </w:rPr>
        <w:t>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64C8FE25"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856CFC" w:rsidRPr="00856CFC">
        <w:rPr>
          <w:rFonts w:ascii="Times New Roman" w:hAnsi="Times New Roman" w:cs="Times New Roman"/>
          <w:sz w:val="24"/>
          <w:szCs w:val="24"/>
        </w:rPr>
        <w:t>Traktora piekabe</w:t>
      </w:r>
      <w:r w:rsidR="007E05EA">
        <w:rPr>
          <w:rFonts w:ascii="Times New Roman" w:hAnsi="Times New Roman" w:cs="Times New Roman"/>
          <w:sz w:val="24"/>
          <w:szCs w:val="24"/>
        </w:rPr>
        <w:t>-greiders,</w:t>
      </w:r>
      <w:r>
        <w:rPr>
          <w:rFonts w:ascii="Times New Roman" w:hAnsi="Times New Roman" w:cs="Times New Roman"/>
          <w:sz w:val="24"/>
          <w:szCs w:val="24"/>
        </w:rPr>
        <w:t xml:space="preserve"> pārdošanas tiesību mutiskā </w:t>
      </w:r>
      <w:r w:rsidR="0039101D">
        <w:rPr>
          <w:rFonts w:ascii="Times New Roman" w:hAnsi="Times New Roman" w:cs="Times New Roman"/>
          <w:sz w:val="24"/>
          <w:szCs w:val="24"/>
        </w:rPr>
        <w:t>trešajā</w:t>
      </w:r>
      <w:r w:rsidR="0039101D">
        <w:rPr>
          <w:rFonts w:ascii="Times New Roman" w:hAnsi="Times New Roman" w:cs="Times New Roman"/>
          <w:sz w:val="24"/>
          <w:szCs w:val="24"/>
        </w:rPr>
        <w:t xml:space="preserve"> </w:t>
      </w:r>
      <w:r>
        <w:rPr>
          <w:rFonts w:ascii="Times New Roman" w:hAnsi="Times New Roman" w:cs="Times New Roman"/>
          <w:sz w:val="24"/>
          <w:szCs w:val="24"/>
        </w:rPr>
        <w:t>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093B8E"/>
    <w:rsid w:val="00294CC8"/>
    <w:rsid w:val="0039101D"/>
    <w:rsid w:val="00461416"/>
    <w:rsid w:val="004E7F68"/>
    <w:rsid w:val="005213B1"/>
    <w:rsid w:val="005244BD"/>
    <w:rsid w:val="007E05EA"/>
    <w:rsid w:val="0080694D"/>
    <w:rsid w:val="00856CFC"/>
    <w:rsid w:val="00934B5C"/>
    <w:rsid w:val="00A06F5E"/>
    <w:rsid w:val="00C61BB2"/>
    <w:rsid w:val="00FF56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2518</Words>
  <Characters>1436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2024-11-07T12:32:00Z</cp:lastPrinted>
  <dcterms:created xsi:type="dcterms:W3CDTF">2024-11-07T12:22:00Z</dcterms:created>
  <dcterms:modified xsi:type="dcterms:W3CDTF">2024-11-07T12:32:00Z</dcterms:modified>
</cp:coreProperties>
</file>