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DD86" w14:textId="77777777" w:rsidR="00EF3287" w:rsidRDefault="00EF3287" w:rsidP="00EF3287">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14945964" w14:textId="2285930D" w:rsidR="00EF3287" w:rsidRPr="003B7F0E" w:rsidRDefault="00EF3287" w:rsidP="00EF3287">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25.04.2024. lēmumu Nr.42</w:t>
      </w:r>
      <w:r w:rsidR="004E4499">
        <w:rPr>
          <w:rFonts w:ascii="Times New Roman" w:eastAsia="Times New Roman" w:hAnsi="Times New Roman" w:cs="Times New Roman"/>
          <w:color w:val="000000" w:themeColor="text1"/>
          <w:shd w:val="clear" w:color="auto" w:fill="FFFFFF"/>
          <w:lang w:eastAsia="lv-LV"/>
        </w:rPr>
        <w:t>3</w:t>
      </w:r>
    </w:p>
    <w:p w14:paraId="168100A0" w14:textId="77777777" w:rsidR="00D213C8" w:rsidRDefault="00D213C8" w:rsidP="00D213C8">
      <w:pPr>
        <w:rPr>
          <w:sz w:val="20"/>
          <w:szCs w:val="20"/>
        </w:rPr>
      </w:pPr>
    </w:p>
    <w:p w14:paraId="6E01AEF2" w14:textId="77777777" w:rsidR="00D213C8" w:rsidRDefault="00D213C8" w:rsidP="00D213C8">
      <w:pPr>
        <w:jc w:val="center"/>
        <w:rPr>
          <w:b/>
        </w:rPr>
      </w:pPr>
    </w:p>
    <w:p w14:paraId="51A17C4A" w14:textId="133BDDD5" w:rsidR="00D213C8" w:rsidRPr="002C04E6" w:rsidRDefault="00D213C8" w:rsidP="00D213C8">
      <w:pPr>
        <w:jc w:val="center"/>
        <w:rPr>
          <w:b/>
        </w:rPr>
      </w:pPr>
      <w:r>
        <w:rPr>
          <w:b/>
        </w:rPr>
        <w:t xml:space="preserve">Nekustamā īpašuma </w:t>
      </w:r>
      <w:bookmarkStart w:id="0" w:name="_Hlk164168262"/>
      <w:bookmarkStart w:id="1" w:name="_Hlk159329526"/>
      <w:r w:rsidR="00A531DA" w:rsidRPr="00A531DA">
        <w:rPr>
          <w:b/>
          <w:u w:val="single"/>
        </w:rPr>
        <w:t xml:space="preserve">Daugavpils iela 8, Dagda, </w:t>
      </w:r>
      <w:bookmarkEnd w:id="0"/>
      <w:r w:rsidR="00A531DA" w:rsidRPr="00A531DA">
        <w:rPr>
          <w:b/>
          <w:u w:val="single"/>
        </w:rPr>
        <w:t>Krāslavas novads</w:t>
      </w:r>
      <w:r w:rsidRPr="002F4CC0">
        <w:rPr>
          <w:rStyle w:val="st"/>
          <w:b/>
          <w:bCs/>
        </w:rPr>
        <w:t xml:space="preserve">, </w:t>
      </w:r>
    </w:p>
    <w:bookmarkEnd w:id="1"/>
    <w:p w14:paraId="3B29FED2" w14:textId="77777777" w:rsidR="00D213C8" w:rsidRPr="00A72268" w:rsidRDefault="00D213C8" w:rsidP="00D213C8">
      <w:pPr>
        <w:jc w:val="center"/>
        <w:rPr>
          <w:b/>
        </w:rPr>
      </w:pPr>
      <w:r w:rsidRPr="00A72268">
        <w:rPr>
          <w:b/>
        </w:rPr>
        <w:t>nomas tiesību izsoles</w:t>
      </w:r>
    </w:p>
    <w:p w14:paraId="55219342" w14:textId="77777777" w:rsidR="00D213C8" w:rsidRPr="00A72268" w:rsidRDefault="00D213C8" w:rsidP="00D213C8">
      <w:pPr>
        <w:jc w:val="center"/>
        <w:rPr>
          <w:b/>
        </w:rPr>
      </w:pPr>
      <w:r w:rsidRPr="00A72268">
        <w:rPr>
          <w:b/>
        </w:rPr>
        <w:t>NOLIKUMS</w:t>
      </w:r>
    </w:p>
    <w:p w14:paraId="041B2412" w14:textId="77777777" w:rsidR="00D213C8" w:rsidRPr="00A72268" w:rsidRDefault="00D213C8" w:rsidP="00D213C8">
      <w:pPr>
        <w:rPr>
          <w:b/>
          <w:color w:val="FF0000"/>
        </w:rPr>
      </w:pPr>
    </w:p>
    <w:p w14:paraId="204378E5" w14:textId="77777777" w:rsidR="00D213C8" w:rsidRDefault="00D213C8" w:rsidP="00D213C8">
      <w:pPr>
        <w:jc w:val="right"/>
        <w:rPr>
          <w:color w:val="FF0000"/>
        </w:rPr>
      </w:pPr>
      <w:r w:rsidRPr="00A72268">
        <w:rPr>
          <w:color w:val="FF0000"/>
        </w:rPr>
        <w:t xml:space="preserve">                                                                              </w:t>
      </w:r>
    </w:p>
    <w:p w14:paraId="57819F10" w14:textId="77777777" w:rsidR="00D213C8" w:rsidRPr="008120DE" w:rsidRDefault="00D213C8" w:rsidP="00D213C8">
      <w:pPr>
        <w:jc w:val="right"/>
        <w:rPr>
          <w:sz w:val="20"/>
          <w:szCs w:val="20"/>
        </w:rPr>
      </w:pPr>
      <w:r w:rsidRPr="00A72268">
        <w:rPr>
          <w:color w:val="FF0000"/>
        </w:rPr>
        <w:t xml:space="preserve"> </w:t>
      </w:r>
      <w:r w:rsidRPr="008120DE">
        <w:rPr>
          <w:sz w:val="20"/>
          <w:szCs w:val="20"/>
        </w:rPr>
        <w:t>Izsole tiek rīkota, pamatojoties uz</w:t>
      </w:r>
    </w:p>
    <w:p w14:paraId="22C019A8" w14:textId="77777777" w:rsidR="00D213C8" w:rsidRPr="008120DE" w:rsidRDefault="00D213C8" w:rsidP="00D213C8">
      <w:pPr>
        <w:jc w:val="right"/>
        <w:rPr>
          <w:sz w:val="20"/>
          <w:szCs w:val="20"/>
        </w:rPr>
      </w:pPr>
      <w:r w:rsidRPr="001E197C">
        <w:rPr>
          <w:sz w:val="20"/>
          <w:szCs w:val="20"/>
        </w:rPr>
        <w:t>Ministru kabineta 20.02.2018.noteikumiem Nr.97</w:t>
      </w:r>
    </w:p>
    <w:p w14:paraId="3EA50AA3" w14:textId="77777777" w:rsidR="00D213C8" w:rsidRPr="008120DE" w:rsidRDefault="00D213C8" w:rsidP="00D213C8">
      <w:pPr>
        <w:jc w:val="right"/>
        <w:rPr>
          <w:sz w:val="20"/>
          <w:szCs w:val="20"/>
        </w:rPr>
      </w:pPr>
      <w:r>
        <w:rPr>
          <w:sz w:val="20"/>
          <w:szCs w:val="20"/>
        </w:rPr>
        <w:t>„Publiskas personas mantas iznomāšanas noteikumi</w:t>
      </w:r>
      <w:r w:rsidRPr="008120DE">
        <w:rPr>
          <w:sz w:val="20"/>
          <w:szCs w:val="20"/>
        </w:rPr>
        <w:t>”</w:t>
      </w:r>
    </w:p>
    <w:p w14:paraId="5C95E96D" w14:textId="77777777" w:rsidR="00D213C8" w:rsidRPr="00A72268" w:rsidRDefault="00D213C8" w:rsidP="00D213C8">
      <w:pPr>
        <w:rPr>
          <w:b/>
          <w:color w:val="FF0000"/>
        </w:rPr>
      </w:pPr>
      <w:r>
        <w:rPr>
          <w:sz w:val="20"/>
          <w:szCs w:val="20"/>
        </w:rPr>
        <w:t xml:space="preserve"> </w:t>
      </w:r>
    </w:p>
    <w:p w14:paraId="7E28EF1C" w14:textId="77777777" w:rsidR="00D213C8" w:rsidRPr="001E197C" w:rsidRDefault="00D213C8" w:rsidP="00D213C8">
      <w:pPr>
        <w:numPr>
          <w:ilvl w:val="0"/>
          <w:numId w:val="3"/>
        </w:numPr>
        <w:ind w:left="0" w:firstLine="0"/>
        <w:jc w:val="center"/>
        <w:rPr>
          <w:b/>
        </w:rPr>
      </w:pPr>
      <w:r w:rsidRPr="001E197C">
        <w:rPr>
          <w:b/>
        </w:rPr>
        <w:t xml:space="preserve">Vispārīgie noteikumi </w:t>
      </w:r>
    </w:p>
    <w:p w14:paraId="0369F053" w14:textId="77777777" w:rsidR="00D213C8" w:rsidRPr="00A72268" w:rsidRDefault="00D213C8" w:rsidP="00D213C8">
      <w:pPr>
        <w:jc w:val="both"/>
        <w:rPr>
          <w:color w:val="FF0000"/>
        </w:rPr>
      </w:pPr>
    </w:p>
    <w:p w14:paraId="12354A0A" w14:textId="77777777" w:rsidR="00D213C8" w:rsidRPr="001E197C" w:rsidRDefault="00D213C8" w:rsidP="00D213C8">
      <w:pPr>
        <w:numPr>
          <w:ilvl w:val="1"/>
          <w:numId w:val="3"/>
        </w:numPr>
        <w:tabs>
          <w:tab w:val="num" w:pos="540"/>
          <w:tab w:val="num" w:pos="612"/>
          <w:tab w:val="num" w:pos="6670"/>
        </w:tabs>
        <w:ind w:left="539" w:hanging="539"/>
        <w:jc w:val="both"/>
      </w:pPr>
      <w:bookmarkStart w:id="2"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216629B7" w14:textId="77777777" w:rsidR="00D213C8" w:rsidRDefault="00D213C8" w:rsidP="00D213C8">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675B2147" w14:textId="026B048A" w:rsidR="00D213C8" w:rsidRPr="002C04E6" w:rsidRDefault="00D213C8" w:rsidP="00D213C8">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Pr="00C738AC">
        <w:rPr>
          <w:b/>
          <w:bCs/>
          <w:color w:val="000000"/>
        </w:rPr>
        <w:t xml:space="preserve"> </w:t>
      </w:r>
      <w:r w:rsidRPr="004C4287">
        <w:rPr>
          <w:b/>
          <w:bCs/>
          <w:i/>
          <w:iCs/>
          <w:color w:val="000000"/>
        </w:rPr>
        <w:t xml:space="preserve">nekustama īpašuma </w:t>
      </w:r>
      <w:r w:rsidR="00A531DA" w:rsidRPr="00B0655C">
        <w:rPr>
          <w:b/>
          <w:bCs/>
          <w:i/>
          <w:iCs/>
        </w:rPr>
        <w:t>telpas ar kopējo platību 27,3 m</w:t>
      </w:r>
      <w:r w:rsidR="00A531DA" w:rsidRPr="00B0655C">
        <w:rPr>
          <w:b/>
          <w:bCs/>
          <w:i/>
          <w:iCs/>
          <w:vertAlign w:val="superscript"/>
        </w:rPr>
        <w:t>2</w:t>
      </w:r>
      <w:r w:rsidR="00A531DA" w:rsidRPr="00B0655C">
        <w:rPr>
          <w:b/>
          <w:bCs/>
          <w:i/>
          <w:iCs/>
        </w:rPr>
        <w:t xml:space="preserve"> (telpa Nr.2 – 14,8 m</w:t>
      </w:r>
      <w:r w:rsidR="00A531DA">
        <w:rPr>
          <w:b/>
          <w:bCs/>
          <w:i/>
          <w:iCs/>
          <w:vertAlign w:val="superscript"/>
        </w:rPr>
        <w:t>2</w:t>
      </w:r>
      <w:r w:rsidR="00A531DA" w:rsidRPr="00B0655C">
        <w:rPr>
          <w:b/>
          <w:bCs/>
          <w:i/>
          <w:iCs/>
        </w:rPr>
        <w:t>, telpa Nr.3 -12,5 m</w:t>
      </w:r>
      <w:r w:rsidR="00A531DA">
        <w:rPr>
          <w:b/>
          <w:bCs/>
          <w:i/>
          <w:iCs/>
          <w:vertAlign w:val="superscript"/>
        </w:rPr>
        <w:t>2</w:t>
      </w:r>
      <w:r w:rsidR="00A531DA" w:rsidRPr="00B0655C">
        <w:rPr>
          <w:b/>
          <w:bCs/>
          <w:i/>
          <w:iCs/>
        </w:rPr>
        <w:t>), kas atrodas Daugavpils ielā 8, Dagdā, Krāslavas novadā</w:t>
      </w:r>
      <w:r>
        <w:rPr>
          <w:rStyle w:val="st"/>
          <w:b/>
          <w:b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2E188BCB" w14:textId="77777777" w:rsidR="00D213C8" w:rsidRPr="00A72268" w:rsidRDefault="00D213C8" w:rsidP="00D213C8">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EB7ACE7" w14:textId="77777777" w:rsidR="00D213C8" w:rsidRPr="00A72268" w:rsidRDefault="00D213C8" w:rsidP="00D213C8">
      <w:pPr>
        <w:numPr>
          <w:ilvl w:val="1"/>
          <w:numId w:val="3"/>
        </w:numPr>
        <w:tabs>
          <w:tab w:val="num" w:pos="540"/>
        </w:tabs>
        <w:ind w:left="540" w:hanging="540"/>
        <w:jc w:val="both"/>
      </w:pPr>
      <w:r w:rsidRPr="00A72268">
        <w:t>Izsoles Objekta izmantošanas nosacījumi</w:t>
      </w:r>
      <w:bookmarkEnd w:id="2"/>
      <w:r w:rsidRPr="00A72268">
        <w:t xml:space="preserve"> – izmantot Objektu tikai reģistrētas saimnieciskās darbības veikšanai</w:t>
      </w:r>
      <w:r>
        <w:t xml:space="preserve">. </w:t>
      </w:r>
    </w:p>
    <w:p w14:paraId="67712907" w14:textId="77777777" w:rsidR="00D213C8" w:rsidRDefault="00D213C8" w:rsidP="00D213C8">
      <w:pPr>
        <w:numPr>
          <w:ilvl w:val="1"/>
          <w:numId w:val="3"/>
        </w:numPr>
        <w:tabs>
          <w:tab w:val="num" w:pos="540"/>
        </w:tabs>
        <w:ind w:left="540" w:hanging="540"/>
        <w:jc w:val="both"/>
      </w:pPr>
      <w:r>
        <w:t>Izsoles veids – mutiska</w:t>
      </w:r>
      <w:r w:rsidRPr="00A72268">
        <w:rPr>
          <w:iCs/>
        </w:rPr>
        <w:t xml:space="preserve"> </w:t>
      </w:r>
      <w:r w:rsidRPr="00A72268">
        <w:t>izsole.</w:t>
      </w:r>
    </w:p>
    <w:p w14:paraId="7B3FEF58" w14:textId="1A584AF8" w:rsidR="00D213C8" w:rsidRPr="00B95307" w:rsidRDefault="00D213C8" w:rsidP="00D213C8">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A531DA" w:rsidRPr="00A531DA">
        <w:rPr>
          <w:i/>
          <w:iCs/>
        </w:rPr>
        <w:t>Daugavpils iela 8, Dagda</w:t>
      </w:r>
      <w:r w:rsidR="004C4287" w:rsidRPr="004C4287">
        <w:rPr>
          <w:i/>
          <w:iCs/>
        </w:rPr>
        <w:t>, Krāslavas novads</w:t>
      </w:r>
      <w:r>
        <w:t>,</w:t>
      </w:r>
      <w:r w:rsidRPr="00B95307">
        <w:rPr>
          <w:color w:val="000000"/>
        </w:rPr>
        <w:t xml:space="preserve"> nomas tiesību izsolei”. </w:t>
      </w:r>
    </w:p>
    <w:p w14:paraId="5ECE0232" w14:textId="77777777" w:rsidR="00D213C8" w:rsidRPr="00A72268" w:rsidRDefault="00D213C8" w:rsidP="00D213C8">
      <w:pPr>
        <w:tabs>
          <w:tab w:val="left" w:pos="720"/>
        </w:tabs>
        <w:jc w:val="both"/>
        <w:rPr>
          <w:color w:val="FF0000"/>
        </w:rPr>
      </w:pPr>
    </w:p>
    <w:p w14:paraId="2037227D" w14:textId="77777777" w:rsidR="00D213C8" w:rsidRPr="00A72268" w:rsidRDefault="00D213C8" w:rsidP="00D213C8">
      <w:pPr>
        <w:numPr>
          <w:ilvl w:val="0"/>
          <w:numId w:val="3"/>
        </w:numPr>
        <w:tabs>
          <w:tab w:val="num" w:pos="540"/>
        </w:tabs>
        <w:ind w:left="0" w:firstLine="0"/>
        <w:jc w:val="center"/>
        <w:rPr>
          <w:b/>
        </w:rPr>
      </w:pPr>
      <w:r w:rsidRPr="00A72268">
        <w:rPr>
          <w:b/>
        </w:rPr>
        <w:t>Izsoles sākumcena un nomas līguma termiņš</w:t>
      </w:r>
    </w:p>
    <w:p w14:paraId="7E32E594" w14:textId="77777777" w:rsidR="00D213C8" w:rsidRPr="00066335" w:rsidRDefault="00D213C8" w:rsidP="00D213C8">
      <w:pPr>
        <w:tabs>
          <w:tab w:val="left" w:pos="9072"/>
        </w:tabs>
        <w:ind w:left="567" w:hanging="567"/>
        <w:jc w:val="both"/>
        <w:rPr>
          <w:color w:val="FF0000"/>
        </w:rPr>
      </w:pPr>
    </w:p>
    <w:p w14:paraId="019E6C9C" w14:textId="22896AF4" w:rsidR="00D213C8" w:rsidRPr="00465D4A" w:rsidRDefault="00D213C8" w:rsidP="00D213C8">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w:t>
      </w:r>
      <w:r w:rsidRPr="00136EA2">
        <w:rPr>
          <w:b/>
        </w:rPr>
        <w:t>noteikta</w:t>
      </w:r>
      <w:r w:rsidRPr="00136EA2">
        <w:rPr>
          <w:b/>
          <w:i/>
          <w:iCs/>
        </w:rPr>
        <w:t xml:space="preserve">: </w:t>
      </w:r>
      <w:r w:rsidRPr="00136EA2">
        <w:rPr>
          <w:rStyle w:val="st"/>
          <w:i/>
          <w:iCs/>
        </w:rPr>
        <w:t xml:space="preserve"> </w:t>
      </w:r>
      <w:r w:rsidR="00136EA2" w:rsidRPr="00136EA2">
        <w:rPr>
          <w:rStyle w:val="st"/>
          <w:b/>
          <w:bCs/>
        </w:rPr>
        <w:t>EUR</w:t>
      </w:r>
      <w:r w:rsidR="00136EA2" w:rsidRPr="00136EA2">
        <w:rPr>
          <w:b/>
          <w:bCs/>
        </w:rPr>
        <w:t xml:space="preserve"> 136,50</w:t>
      </w:r>
      <w:r w:rsidR="00136EA2">
        <w:rPr>
          <w:b/>
          <w:bCs/>
        </w:rPr>
        <w:t xml:space="preserve"> </w:t>
      </w:r>
      <w:r w:rsidR="00136EA2" w:rsidRPr="00465D4A">
        <w:rPr>
          <w:i/>
        </w:rPr>
        <w:t>(</w:t>
      </w:r>
      <w:r w:rsidR="00136EA2">
        <w:rPr>
          <w:i/>
        </w:rPr>
        <w:t xml:space="preserve">viens simts trīsdesmit seši </w:t>
      </w:r>
      <w:proofErr w:type="spellStart"/>
      <w:r w:rsidR="00136EA2" w:rsidRPr="00465D4A">
        <w:rPr>
          <w:i/>
        </w:rPr>
        <w:t>euro</w:t>
      </w:r>
      <w:proofErr w:type="spellEnd"/>
      <w:r w:rsidR="00136EA2">
        <w:rPr>
          <w:i/>
        </w:rPr>
        <w:t xml:space="preserve"> un 50 </w:t>
      </w:r>
      <w:r w:rsidR="00136EA2" w:rsidRPr="00465D4A">
        <w:rPr>
          <w:i/>
        </w:rPr>
        <w:t>centi)</w:t>
      </w:r>
      <w:r w:rsidR="00136EA2" w:rsidRPr="00465D4A">
        <w:t xml:space="preserve"> </w:t>
      </w:r>
      <w:r w:rsidR="00136EA2" w:rsidRPr="00F33F10">
        <w:rPr>
          <w:rStyle w:val="st"/>
        </w:rPr>
        <w:t>mēnesī</w:t>
      </w:r>
      <w:r w:rsidRPr="00465D4A">
        <w:t xml:space="preserve"> </w:t>
      </w:r>
      <w:r w:rsidRPr="00003492">
        <w:rPr>
          <w:b/>
          <w:bCs/>
        </w:rPr>
        <w:t>bez PVN</w:t>
      </w:r>
      <w:r w:rsidRPr="00465D4A">
        <w:t>.</w:t>
      </w:r>
      <w:r w:rsidRPr="00465D4A">
        <w:rPr>
          <w:color w:val="FF0000"/>
        </w:rPr>
        <w:t xml:space="preserve"> </w:t>
      </w:r>
    </w:p>
    <w:p w14:paraId="35B94A4E" w14:textId="77777777" w:rsidR="00D213C8" w:rsidRPr="00465D4A" w:rsidRDefault="00D213C8" w:rsidP="00D213C8">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20645D91" w14:textId="083A947C" w:rsidR="00D213C8" w:rsidRPr="00284B00" w:rsidRDefault="00D213C8" w:rsidP="00D213C8">
      <w:pPr>
        <w:tabs>
          <w:tab w:val="left" w:pos="9072"/>
        </w:tabs>
        <w:ind w:left="567" w:hanging="567"/>
        <w:jc w:val="both"/>
        <w:rPr>
          <w:color w:val="000000"/>
        </w:rPr>
      </w:pPr>
      <w:r w:rsidRPr="00465D4A">
        <w:rPr>
          <w:color w:val="000000"/>
        </w:rPr>
        <w:t xml:space="preserve">2.3. Nomas </w:t>
      </w:r>
      <w:smartTag w:uri="schemas-tilde-lv/tildestengine" w:element="veidnes">
        <w:smartTagPr>
          <w:attr w:name="text" w:val="līgums"/>
          <w:attr w:name="baseform" w:val="līgums"/>
          <w:attr w:name="id" w:val="-1"/>
        </w:smartTagPr>
        <w:r w:rsidRPr="00465D4A">
          <w:rPr>
            <w:color w:val="000000"/>
          </w:rPr>
          <w:t>līgums</w:t>
        </w:r>
      </w:smartTag>
      <w:r w:rsidRPr="00465D4A">
        <w:rPr>
          <w:color w:val="000000"/>
        </w:rPr>
        <w:t xml:space="preserve"> tiek slēgts uz termiņu –</w:t>
      </w:r>
      <w:r w:rsidRPr="00465D4A">
        <w:rPr>
          <w:b/>
          <w:color w:val="000000"/>
        </w:rPr>
        <w:t xml:space="preserve"> </w:t>
      </w:r>
      <w:r w:rsidR="004C4287" w:rsidRPr="004C4287">
        <w:rPr>
          <w:b/>
          <w:i/>
          <w:iCs/>
          <w:color w:val="000000"/>
        </w:rPr>
        <w:t>5</w:t>
      </w:r>
      <w:r w:rsidRPr="004C4287">
        <w:rPr>
          <w:b/>
          <w:i/>
          <w:iCs/>
          <w:color w:val="000000"/>
        </w:rPr>
        <w:t xml:space="preserve"> (</w:t>
      </w:r>
      <w:r w:rsidR="004C4287" w:rsidRPr="004C4287">
        <w:rPr>
          <w:b/>
          <w:i/>
          <w:iCs/>
          <w:color w:val="000000"/>
        </w:rPr>
        <w:t>pieci</w:t>
      </w:r>
      <w:r w:rsidRPr="004C4287">
        <w:rPr>
          <w:b/>
          <w:i/>
          <w:iCs/>
          <w:color w:val="000000"/>
        </w:rPr>
        <w:t>) gad</w:t>
      </w:r>
      <w:r w:rsidR="004C4287" w:rsidRPr="004C4287">
        <w:rPr>
          <w:b/>
          <w:i/>
          <w:iCs/>
          <w:color w:val="000000"/>
        </w:rPr>
        <w:t>i</w:t>
      </w:r>
      <w:r w:rsidRPr="004C4287">
        <w:rPr>
          <w:i/>
          <w:iCs/>
          <w:color w:val="000000"/>
        </w:rPr>
        <w:t>.</w:t>
      </w:r>
    </w:p>
    <w:p w14:paraId="456650B4" w14:textId="77777777" w:rsidR="00D213C8" w:rsidRPr="00A72268" w:rsidRDefault="00D213C8" w:rsidP="00D213C8">
      <w:pPr>
        <w:ind w:left="540"/>
        <w:jc w:val="both"/>
        <w:rPr>
          <w:color w:val="FF0000"/>
        </w:rPr>
      </w:pPr>
    </w:p>
    <w:p w14:paraId="0132D8BE" w14:textId="77777777" w:rsidR="00D213C8" w:rsidRPr="00300160" w:rsidRDefault="00D213C8" w:rsidP="00D213C8">
      <w:pPr>
        <w:numPr>
          <w:ilvl w:val="0"/>
          <w:numId w:val="3"/>
        </w:numPr>
        <w:ind w:left="0" w:firstLine="0"/>
        <w:jc w:val="center"/>
        <w:rPr>
          <w:b/>
        </w:rPr>
      </w:pPr>
      <w:r w:rsidRPr="00300160">
        <w:rPr>
          <w:b/>
        </w:rPr>
        <w:t>Nomas tiesību pretendenti un izsoles izsludināšana</w:t>
      </w:r>
    </w:p>
    <w:p w14:paraId="16B1B237" w14:textId="77777777" w:rsidR="00D213C8" w:rsidRPr="00066335" w:rsidRDefault="00D213C8" w:rsidP="00D213C8">
      <w:pPr>
        <w:tabs>
          <w:tab w:val="num" w:pos="6670"/>
        </w:tabs>
        <w:jc w:val="both"/>
        <w:rPr>
          <w:color w:val="FF0000"/>
        </w:rPr>
      </w:pPr>
    </w:p>
    <w:p w14:paraId="3A0E9C82" w14:textId="77777777" w:rsidR="00D213C8" w:rsidRPr="00A56150" w:rsidRDefault="00D213C8" w:rsidP="00D213C8">
      <w:pPr>
        <w:numPr>
          <w:ilvl w:val="1"/>
          <w:numId w:val="3"/>
        </w:numPr>
        <w:tabs>
          <w:tab w:val="num" w:pos="540"/>
          <w:tab w:val="num" w:pos="6670"/>
        </w:tabs>
        <w:ind w:left="540" w:hanging="540"/>
        <w:jc w:val="both"/>
        <w:rPr>
          <w:color w:val="000000"/>
        </w:rPr>
      </w:pPr>
      <w:r w:rsidRPr="00A56150">
        <w:rPr>
          <w:color w:val="000000"/>
        </w:rPr>
        <w:t xml:space="preserve">Objekta telpas var apskatīt, iepriekš sazinoties un vienojoties par konkrētu apskates laiku, ar Krāslavas  novada pašvaldības Dagdas pilsētas un pagastu apvienības vadītāju Edgaru Tjarvi, tālr. 26320453.  </w:t>
      </w:r>
    </w:p>
    <w:p w14:paraId="5D96F2DD" w14:textId="77777777" w:rsidR="00D213C8" w:rsidRPr="00A72268" w:rsidRDefault="00D213C8" w:rsidP="00D213C8">
      <w:pPr>
        <w:numPr>
          <w:ilvl w:val="1"/>
          <w:numId w:val="3"/>
        </w:numPr>
        <w:tabs>
          <w:tab w:val="num" w:pos="540"/>
          <w:tab w:val="num" w:pos="6670"/>
        </w:tabs>
        <w:ind w:left="540" w:hanging="540"/>
        <w:jc w:val="both"/>
      </w:pPr>
      <w:r w:rsidRPr="00A72268">
        <w:lastRenderedPageBreak/>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2F00352" w14:textId="77777777" w:rsidR="00D213C8" w:rsidRPr="00A72268" w:rsidRDefault="00D213C8" w:rsidP="00D213C8">
      <w:pPr>
        <w:tabs>
          <w:tab w:val="num" w:pos="612"/>
        </w:tabs>
        <w:jc w:val="both"/>
        <w:rPr>
          <w:color w:val="FF0000"/>
        </w:rPr>
      </w:pPr>
    </w:p>
    <w:p w14:paraId="4CBC1E01" w14:textId="77777777" w:rsidR="00D213C8" w:rsidRDefault="00D213C8" w:rsidP="00D213C8">
      <w:pPr>
        <w:pStyle w:val="Virsraksts2"/>
        <w:keepNext w:val="0"/>
        <w:numPr>
          <w:ilvl w:val="0"/>
          <w:numId w:val="3"/>
        </w:numPr>
        <w:tabs>
          <w:tab w:val="clear" w:pos="360"/>
          <w:tab w:val="num" w:pos="540"/>
        </w:tabs>
        <w:ind w:left="0" w:firstLine="0"/>
        <w:jc w:val="center"/>
        <w:rPr>
          <w:szCs w:val="24"/>
        </w:rPr>
      </w:pPr>
      <w:bookmarkStart w:id="3" w:name="_Toc170542707"/>
      <w:bookmarkStart w:id="4" w:name="_Toc170543755"/>
      <w:bookmarkStart w:id="5" w:name="_Toc170543997"/>
      <w:r w:rsidRPr="00A72268">
        <w:rPr>
          <w:szCs w:val="24"/>
        </w:rPr>
        <w:t>Pieteikumu dokumenti un to noformēšana</w:t>
      </w:r>
    </w:p>
    <w:p w14:paraId="67D7F590" w14:textId="77777777" w:rsidR="00D213C8" w:rsidRPr="00A72268" w:rsidRDefault="00D213C8" w:rsidP="00D213C8">
      <w:pPr>
        <w:rPr>
          <w:lang w:eastAsia="ar-SA"/>
        </w:rPr>
      </w:pPr>
    </w:p>
    <w:p w14:paraId="62F4870D" w14:textId="77777777" w:rsidR="00D213C8" w:rsidRPr="00A72268" w:rsidRDefault="00D213C8" w:rsidP="00D213C8">
      <w:pPr>
        <w:numPr>
          <w:ilvl w:val="1"/>
          <w:numId w:val="3"/>
        </w:numPr>
        <w:tabs>
          <w:tab w:val="num" w:pos="567"/>
        </w:tabs>
        <w:ind w:left="0" w:firstLine="0"/>
        <w:jc w:val="both"/>
      </w:pPr>
      <w:r w:rsidRPr="00A72268">
        <w:t>Dalībai izsolē nomas tiesību pretendents iesniedz šādus dokumentus:</w:t>
      </w:r>
    </w:p>
    <w:p w14:paraId="59EDF395" w14:textId="77777777" w:rsidR="00D213C8" w:rsidRPr="00A72268" w:rsidRDefault="00D213C8" w:rsidP="00D213C8">
      <w:pPr>
        <w:numPr>
          <w:ilvl w:val="2"/>
          <w:numId w:val="3"/>
        </w:numPr>
        <w:tabs>
          <w:tab w:val="clear" w:pos="1224"/>
        </w:tabs>
        <w:ind w:left="0" w:firstLine="0"/>
        <w:jc w:val="both"/>
      </w:pPr>
      <w:r w:rsidRPr="00A72268">
        <w:t>fiziskā persona:</w:t>
      </w:r>
    </w:p>
    <w:p w14:paraId="18A6909F" w14:textId="77777777" w:rsidR="00D213C8" w:rsidRPr="00A72268" w:rsidRDefault="00D213C8" w:rsidP="00D213C8">
      <w:pPr>
        <w:pStyle w:val="Sarakstarindkopa"/>
        <w:numPr>
          <w:ilvl w:val="0"/>
          <w:numId w:val="6"/>
        </w:numPr>
        <w:jc w:val="both"/>
      </w:pPr>
      <w:r w:rsidRPr="00A72268">
        <w:t>pieteikumu dalībai izsolē;</w:t>
      </w:r>
    </w:p>
    <w:p w14:paraId="4906D00B" w14:textId="77777777" w:rsidR="00D213C8" w:rsidRDefault="00D213C8" w:rsidP="00D213C8">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25681D40" w14:textId="77777777" w:rsidR="00D213C8" w:rsidRPr="00436D7E" w:rsidRDefault="00D213C8" w:rsidP="00D213C8">
      <w:pPr>
        <w:pStyle w:val="Sarakstarindkopa"/>
        <w:numPr>
          <w:ilvl w:val="0"/>
          <w:numId w:val="6"/>
        </w:numPr>
        <w:jc w:val="both"/>
      </w:pPr>
      <w:r w:rsidRPr="00436D7E">
        <w:t>apliecinājumu, ka personai nav nodokļu maksājumu parādu pret Krāslavas novada pašvaldību;</w:t>
      </w:r>
    </w:p>
    <w:p w14:paraId="2636DF44" w14:textId="77777777" w:rsidR="00D213C8" w:rsidRPr="00402ED0" w:rsidRDefault="00D213C8" w:rsidP="00D213C8">
      <w:pPr>
        <w:numPr>
          <w:ilvl w:val="0"/>
          <w:numId w:val="6"/>
        </w:numPr>
        <w:jc w:val="both"/>
        <w:rPr>
          <w:color w:val="FF0000"/>
        </w:rPr>
      </w:pPr>
      <w:r w:rsidRPr="00436D7E">
        <w:t>personu apliecinoša</w:t>
      </w:r>
      <w:r w:rsidRPr="00A72268">
        <w:t xml:space="preserve"> dokumenta kopiju;</w:t>
      </w:r>
    </w:p>
    <w:p w14:paraId="22200454" w14:textId="77777777" w:rsidR="00D213C8" w:rsidRPr="00A72268" w:rsidRDefault="00D213C8" w:rsidP="00D213C8">
      <w:pPr>
        <w:numPr>
          <w:ilvl w:val="0"/>
          <w:numId w:val="6"/>
        </w:numPr>
        <w:jc w:val="both"/>
      </w:pPr>
      <w:r w:rsidRPr="00A72268">
        <w:t>maksājuma uzdevumu par izsoles nodrošinājuma iemaksu.</w:t>
      </w:r>
    </w:p>
    <w:p w14:paraId="4152CF13" w14:textId="77777777" w:rsidR="00D213C8" w:rsidRPr="00A72268" w:rsidRDefault="00D213C8" w:rsidP="00D213C8">
      <w:pPr>
        <w:numPr>
          <w:ilvl w:val="2"/>
          <w:numId w:val="3"/>
        </w:numPr>
        <w:tabs>
          <w:tab w:val="clear" w:pos="1224"/>
        </w:tabs>
        <w:ind w:left="0" w:firstLine="0"/>
        <w:jc w:val="both"/>
      </w:pPr>
      <w:r w:rsidRPr="00A72268">
        <w:t>juridiskā persona iesniedz:</w:t>
      </w:r>
    </w:p>
    <w:p w14:paraId="20DEED76" w14:textId="77777777" w:rsidR="00D213C8" w:rsidRDefault="00D213C8" w:rsidP="00D213C8">
      <w:pPr>
        <w:pStyle w:val="Sarakstarindkopa"/>
        <w:numPr>
          <w:ilvl w:val="0"/>
          <w:numId w:val="6"/>
        </w:numPr>
        <w:jc w:val="both"/>
      </w:pPr>
      <w:r w:rsidRPr="00A72268">
        <w:t>pieteikumu dalībai izsolē (sagatavo saskaņā ar paraugu pielikumā);</w:t>
      </w:r>
      <w:r>
        <w:t xml:space="preserve"> </w:t>
      </w:r>
    </w:p>
    <w:p w14:paraId="23488E60" w14:textId="77777777" w:rsidR="00D213C8" w:rsidRDefault="00D213C8" w:rsidP="00D213C8">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318ACFCB" w14:textId="77777777" w:rsidR="00D213C8" w:rsidRDefault="00D213C8" w:rsidP="00D213C8">
      <w:pPr>
        <w:pStyle w:val="Sarakstarindkopa"/>
        <w:numPr>
          <w:ilvl w:val="0"/>
          <w:numId w:val="6"/>
        </w:numPr>
        <w:jc w:val="both"/>
      </w:pPr>
      <w:r w:rsidRPr="00A72268">
        <w:t>pilnvaru pārstāvēt juridisko personu izsolē, ja juridisko personu pārstāv persona, kurai nav paraksta tiesību;</w:t>
      </w:r>
      <w:r>
        <w:t xml:space="preserve"> </w:t>
      </w:r>
    </w:p>
    <w:p w14:paraId="35526D32" w14:textId="77777777" w:rsidR="00D213C8" w:rsidRDefault="00D213C8" w:rsidP="00D213C8">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3633F7D3" w14:textId="77777777" w:rsidR="00D213C8" w:rsidRPr="00A72268" w:rsidRDefault="00D213C8" w:rsidP="00D213C8">
      <w:pPr>
        <w:pStyle w:val="Sarakstarindkopa"/>
        <w:numPr>
          <w:ilvl w:val="0"/>
          <w:numId w:val="6"/>
        </w:numPr>
        <w:jc w:val="both"/>
      </w:pPr>
      <w:r w:rsidRPr="00A72268">
        <w:t>maksājuma uzdevumu par izsoles nodrošinājuma iemaksu.</w:t>
      </w:r>
    </w:p>
    <w:p w14:paraId="02B71945" w14:textId="77777777" w:rsidR="00D213C8" w:rsidRPr="00A72268" w:rsidRDefault="00D213C8" w:rsidP="00D213C8">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55127B6" w14:textId="77777777" w:rsidR="00D213C8" w:rsidRPr="00A72268" w:rsidRDefault="00D213C8" w:rsidP="00D213C8">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556D3B13" w14:textId="77777777" w:rsidR="00D213C8" w:rsidRDefault="00D213C8" w:rsidP="00D213C8">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5A801D18" w14:textId="77777777" w:rsidR="00D213C8" w:rsidRDefault="00D213C8" w:rsidP="00D213C8">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7FE90FB6" w14:textId="77777777" w:rsidR="00D213C8" w:rsidRPr="002B75D7" w:rsidRDefault="00D213C8" w:rsidP="00D213C8">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3"/>
      <w:bookmarkEnd w:id="4"/>
      <w:bookmarkEnd w:id="5"/>
    </w:p>
    <w:p w14:paraId="2B0CABD6" w14:textId="77777777" w:rsidR="00D213C8" w:rsidRDefault="00D213C8" w:rsidP="00D213C8">
      <w:pPr>
        <w:tabs>
          <w:tab w:val="left" w:pos="540"/>
        </w:tabs>
        <w:jc w:val="both"/>
        <w:rPr>
          <w:b/>
        </w:rPr>
      </w:pPr>
    </w:p>
    <w:p w14:paraId="2028E7D1" w14:textId="77777777" w:rsidR="00D213C8" w:rsidRPr="00A72268" w:rsidRDefault="00D213C8" w:rsidP="00D213C8">
      <w:pPr>
        <w:tabs>
          <w:tab w:val="left" w:pos="540"/>
        </w:tabs>
        <w:jc w:val="both"/>
        <w:rPr>
          <w:b/>
        </w:rPr>
      </w:pPr>
    </w:p>
    <w:p w14:paraId="5C5203CE" w14:textId="77777777" w:rsidR="00D213C8" w:rsidRDefault="00D213C8" w:rsidP="00D213C8">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168EF98" w14:textId="77777777" w:rsidR="00D213C8" w:rsidRPr="00A72268" w:rsidRDefault="00D213C8" w:rsidP="00D213C8">
      <w:pPr>
        <w:pStyle w:val="Pamattekstaatkpe2"/>
        <w:tabs>
          <w:tab w:val="left" w:pos="540"/>
        </w:tabs>
        <w:spacing w:after="0" w:line="240" w:lineRule="auto"/>
        <w:ind w:left="0"/>
        <w:rPr>
          <w:b/>
          <w:lang w:val="lv-LV"/>
        </w:rPr>
      </w:pPr>
    </w:p>
    <w:p w14:paraId="41BC7A6D" w14:textId="13B89D2E" w:rsidR="00D213C8" w:rsidRPr="00576780" w:rsidRDefault="00D213C8" w:rsidP="00D213C8">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sidR="00A62BB6">
        <w:rPr>
          <w:b/>
        </w:rPr>
        <w:t>24.maijam</w:t>
      </w:r>
      <w:r w:rsidRPr="00003492">
        <w:rPr>
          <w:b/>
        </w:rPr>
        <w:t xml:space="preserve"> plkst. 1</w:t>
      </w:r>
      <w:r w:rsidR="00A62BB6">
        <w:rPr>
          <w:b/>
        </w:rPr>
        <w:t>2</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6B18A20" w14:textId="77777777" w:rsidR="00D213C8" w:rsidRPr="00576780" w:rsidRDefault="00D213C8" w:rsidP="00D213C8">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6" w:name="_Toc170542688"/>
      <w:bookmarkStart w:id="7" w:name="_Toc170543736"/>
      <w:bookmarkStart w:id="8" w:name="_Toc170543978"/>
    </w:p>
    <w:p w14:paraId="140CE85C" w14:textId="78834461" w:rsidR="00D213C8" w:rsidRPr="00A72268" w:rsidRDefault="00D213C8" w:rsidP="00D213C8">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w:t>
      </w:r>
      <w:r w:rsidR="00A62BB6">
        <w:rPr>
          <w:b/>
        </w:rPr>
        <w:t>7.maija</w:t>
      </w:r>
      <w:r>
        <w:rPr>
          <w:b/>
        </w:rPr>
        <w:t xml:space="preserve"> plkst. 1</w:t>
      </w:r>
      <w:r w:rsidR="00A531DA">
        <w:rPr>
          <w:b/>
        </w:rPr>
        <w:t>1</w:t>
      </w:r>
      <w:r w:rsidRPr="004F3E80">
        <w:rPr>
          <w:b/>
        </w:rPr>
        <w:t>:</w:t>
      </w:r>
      <w:r w:rsidR="00A56150">
        <w:rPr>
          <w:b/>
        </w:rPr>
        <w:t>3</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6"/>
    <w:bookmarkEnd w:id="7"/>
    <w:bookmarkEnd w:id="8"/>
    <w:p w14:paraId="4E3AD947" w14:textId="77777777" w:rsidR="00D213C8" w:rsidRPr="00A72268" w:rsidRDefault="00D213C8" w:rsidP="00D213C8">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AE5A0D" w14:textId="77777777" w:rsidR="00D213C8" w:rsidRPr="00A72268" w:rsidRDefault="00D213C8" w:rsidP="00D213C8">
      <w:pPr>
        <w:tabs>
          <w:tab w:val="left" w:pos="540"/>
          <w:tab w:val="num" w:pos="6670"/>
        </w:tabs>
        <w:ind w:left="540"/>
        <w:jc w:val="both"/>
      </w:pPr>
    </w:p>
    <w:p w14:paraId="35C175B9" w14:textId="77777777" w:rsidR="00D213C8" w:rsidRDefault="00D213C8" w:rsidP="00D213C8">
      <w:pPr>
        <w:numPr>
          <w:ilvl w:val="0"/>
          <w:numId w:val="3"/>
        </w:numPr>
        <w:tabs>
          <w:tab w:val="left" w:pos="540"/>
        </w:tabs>
        <w:ind w:left="0" w:firstLine="0"/>
        <w:jc w:val="center"/>
        <w:rPr>
          <w:b/>
        </w:rPr>
      </w:pPr>
      <w:r w:rsidRPr="00A72268">
        <w:rPr>
          <w:b/>
        </w:rPr>
        <w:t>Izsoles norise un nomas līguma slēgšana</w:t>
      </w:r>
    </w:p>
    <w:p w14:paraId="59CDFB3E" w14:textId="77777777" w:rsidR="00D213C8" w:rsidRPr="00A72268" w:rsidRDefault="00D213C8" w:rsidP="00D213C8">
      <w:pPr>
        <w:tabs>
          <w:tab w:val="left" w:pos="540"/>
        </w:tabs>
        <w:rPr>
          <w:b/>
        </w:rPr>
      </w:pPr>
    </w:p>
    <w:p w14:paraId="4E2C6CD6" w14:textId="77777777" w:rsidR="00D213C8" w:rsidRPr="00A72268" w:rsidRDefault="00D213C8" w:rsidP="00D213C8">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9583C7D" w14:textId="77777777" w:rsidR="00D213C8" w:rsidRPr="00A72268" w:rsidRDefault="00D213C8" w:rsidP="00D213C8">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69154CB7" w14:textId="77777777" w:rsidR="00D213C8" w:rsidRPr="00A72268" w:rsidRDefault="00D213C8" w:rsidP="00D213C8">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2D095B" w14:textId="77777777" w:rsidR="00D213C8" w:rsidRPr="00A72268" w:rsidRDefault="00D213C8" w:rsidP="00D213C8">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7CCD214" w14:textId="77777777" w:rsidR="00D213C8" w:rsidRPr="00A72268" w:rsidRDefault="00D213C8" w:rsidP="00D213C8">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37A44A5E" w14:textId="77777777" w:rsidR="00D213C8" w:rsidRPr="00A72268" w:rsidRDefault="00D213C8" w:rsidP="00D213C8">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4C5D0B7" w14:textId="77777777" w:rsidR="00D213C8" w:rsidRPr="00A72268" w:rsidRDefault="00D213C8" w:rsidP="00D213C8">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23E4CAC8" w14:textId="77777777" w:rsidR="00D213C8" w:rsidRPr="00A72268" w:rsidRDefault="00D213C8" w:rsidP="00D213C8">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B442D61" w14:textId="77777777" w:rsidR="00D213C8" w:rsidRPr="00A72268" w:rsidRDefault="00D213C8" w:rsidP="00D213C8">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218DAA19" w14:textId="77777777" w:rsidR="00D213C8" w:rsidRDefault="00D213C8" w:rsidP="00D213C8">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52C33BFA" w14:textId="77777777" w:rsidR="00D213C8" w:rsidRPr="00A72268" w:rsidRDefault="00D213C8" w:rsidP="00D213C8">
      <w:pPr>
        <w:ind w:left="-180"/>
        <w:jc w:val="both"/>
      </w:pPr>
      <w:r w:rsidRPr="00A72268">
        <w:t>6.9.2. uz izsoli nav ieradies neviens no iepriekš reģistrētajiem nomas tiesību pretendentiem;</w:t>
      </w:r>
    </w:p>
    <w:p w14:paraId="26E0B6D2" w14:textId="77777777" w:rsidR="00D213C8" w:rsidRPr="00A72268" w:rsidRDefault="00D213C8" w:rsidP="00D213C8">
      <w:pPr>
        <w:ind w:left="426" w:hanging="606"/>
        <w:jc w:val="both"/>
      </w:pPr>
      <w:r w:rsidRPr="00A72268">
        <w:t>6.9.3. izsolei piesakās vairāki nomas tiesību pretendenti un neviens no viņiem nepārsola izsoles sākumcenu;</w:t>
      </w:r>
    </w:p>
    <w:p w14:paraId="15D25754" w14:textId="77777777" w:rsidR="00D213C8" w:rsidRPr="00A72268" w:rsidRDefault="00D213C8" w:rsidP="00D213C8">
      <w:pPr>
        <w:ind w:left="426" w:hanging="568"/>
        <w:jc w:val="both"/>
      </w:pPr>
      <w:r w:rsidRPr="00A72268">
        <w:t>6.9.4. ja neviens no nomas tiesību pretendentiem, kurš ieguvis tiesības slēgt nomas līgumu, nenoslēdz to noteiktajā termiņā;</w:t>
      </w:r>
    </w:p>
    <w:p w14:paraId="416CFE78" w14:textId="77777777" w:rsidR="00D213C8" w:rsidRPr="00A72268" w:rsidRDefault="00D213C8" w:rsidP="00D213C8">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D6B09FA" w14:textId="77777777" w:rsidR="00D213C8" w:rsidRPr="0051313E" w:rsidRDefault="00D213C8" w:rsidP="00D213C8">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5E6A8121" w14:textId="77777777" w:rsidR="00D213C8" w:rsidRPr="00202F2A" w:rsidRDefault="00D213C8" w:rsidP="00D213C8">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36E8A981" w14:textId="77777777" w:rsidR="00D213C8" w:rsidRPr="0051313E" w:rsidRDefault="00D213C8" w:rsidP="00D213C8">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6BB7D87" w14:textId="77777777" w:rsidR="00D213C8" w:rsidRPr="0051313E" w:rsidRDefault="00D213C8" w:rsidP="00D213C8">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31CB5858" w14:textId="77777777" w:rsidR="00D213C8" w:rsidRPr="00A72268" w:rsidRDefault="00D213C8" w:rsidP="00D213C8">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6108F990" w14:textId="77777777" w:rsidR="00D213C8" w:rsidRPr="00A72268" w:rsidRDefault="00D213C8" w:rsidP="00D213C8">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305B0219" w14:textId="77777777" w:rsidR="00D213C8" w:rsidRPr="00A72268" w:rsidRDefault="00D213C8" w:rsidP="00D213C8">
      <w:pPr>
        <w:tabs>
          <w:tab w:val="num" w:pos="540"/>
        </w:tabs>
        <w:jc w:val="both"/>
        <w:rPr>
          <w:color w:val="FF0000"/>
        </w:rPr>
      </w:pPr>
    </w:p>
    <w:p w14:paraId="2E6C4B6E" w14:textId="77777777" w:rsidR="00D213C8" w:rsidRPr="00A72268" w:rsidRDefault="00D213C8" w:rsidP="00D213C8">
      <w:pPr>
        <w:numPr>
          <w:ilvl w:val="0"/>
          <w:numId w:val="3"/>
        </w:numPr>
        <w:jc w:val="center"/>
        <w:rPr>
          <w:b/>
        </w:rPr>
      </w:pPr>
      <w:r w:rsidRPr="00A72268">
        <w:rPr>
          <w:b/>
        </w:rPr>
        <w:t>Sūdzību iesniegšana</w:t>
      </w:r>
    </w:p>
    <w:p w14:paraId="0B968658" w14:textId="77777777" w:rsidR="00D213C8" w:rsidRPr="00A72268" w:rsidRDefault="00D213C8" w:rsidP="00D213C8">
      <w:pPr>
        <w:jc w:val="both"/>
      </w:pPr>
    </w:p>
    <w:p w14:paraId="28AC871B" w14:textId="77777777" w:rsidR="00D213C8" w:rsidRPr="008120DE" w:rsidRDefault="00D213C8" w:rsidP="00D213C8">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7DC7E5EE" w14:textId="77777777" w:rsidR="00D213C8" w:rsidRPr="008120DE" w:rsidRDefault="00D213C8" w:rsidP="00D213C8">
      <w:pPr>
        <w:tabs>
          <w:tab w:val="num" w:pos="540"/>
        </w:tabs>
        <w:jc w:val="both"/>
        <w:rPr>
          <w:color w:val="FF0000"/>
        </w:rPr>
      </w:pPr>
    </w:p>
    <w:p w14:paraId="78CCD478" w14:textId="77777777" w:rsidR="00D213C8" w:rsidRPr="007822FB" w:rsidRDefault="00D213C8" w:rsidP="00D213C8">
      <w:pPr>
        <w:ind w:left="540"/>
        <w:jc w:val="both"/>
        <w:rPr>
          <w:i/>
          <w:iCs/>
        </w:rPr>
      </w:pPr>
      <w:r w:rsidRPr="007822FB">
        <w:rPr>
          <w:i/>
          <w:iCs/>
        </w:rPr>
        <w:t>Pielikumā:</w:t>
      </w:r>
    </w:p>
    <w:p w14:paraId="64FFE6EB" w14:textId="77777777" w:rsidR="00D213C8" w:rsidRDefault="00D213C8" w:rsidP="00D213C8">
      <w:pPr>
        <w:numPr>
          <w:ilvl w:val="0"/>
          <w:numId w:val="5"/>
        </w:numPr>
        <w:jc w:val="both"/>
      </w:pPr>
      <w:r w:rsidRPr="008120DE">
        <w:t>Nomas līguma projekts.</w:t>
      </w:r>
    </w:p>
    <w:p w14:paraId="484AB1CB" w14:textId="77777777" w:rsidR="00D213C8" w:rsidRPr="008120DE" w:rsidRDefault="00D213C8" w:rsidP="00D213C8">
      <w:pPr>
        <w:numPr>
          <w:ilvl w:val="0"/>
          <w:numId w:val="5"/>
        </w:numPr>
        <w:jc w:val="both"/>
      </w:pPr>
      <w:r>
        <w:t>Pieteikums dalībai izsolē.</w:t>
      </w:r>
    </w:p>
    <w:p w14:paraId="0280BD64" w14:textId="77777777" w:rsidR="00D213C8" w:rsidRDefault="00D213C8"/>
    <w:p w14:paraId="40746073" w14:textId="77777777" w:rsidR="00D213C8" w:rsidRDefault="00D213C8"/>
    <w:p w14:paraId="100B3B9F" w14:textId="77777777" w:rsidR="00D213C8" w:rsidRDefault="00D213C8"/>
    <w:p w14:paraId="4B04BC7F" w14:textId="77777777" w:rsidR="00D213C8" w:rsidRDefault="00D213C8"/>
    <w:p w14:paraId="5BC1B534" w14:textId="77777777" w:rsidR="00D213C8" w:rsidRDefault="00D213C8"/>
    <w:p w14:paraId="1F3934C0" w14:textId="77777777" w:rsidR="00D213C8" w:rsidRDefault="00D213C8"/>
    <w:p w14:paraId="4D00FFA4" w14:textId="77777777" w:rsidR="00F65052" w:rsidRDefault="00F65052" w:rsidP="00D213C8"/>
    <w:p w14:paraId="14BD7534" w14:textId="77777777" w:rsidR="00EF3287" w:rsidRDefault="00EF3287" w:rsidP="00D213C8">
      <w:pPr>
        <w:rPr>
          <w:b/>
        </w:rPr>
      </w:pPr>
    </w:p>
    <w:p w14:paraId="15FA0425" w14:textId="77777777" w:rsidR="00F65052" w:rsidRDefault="00F65052" w:rsidP="00D213C8">
      <w:pPr>
        <w:rPr>
          <w:b/>
        </w:rPr>
      </w:pPr>
    </w:p>
    <w:p w14:paraId="2A739AE7" w14:textId="77777777" w:rsidR="00F65052" w:rsidRDefault="00F65052" w:rsidP="00D213C8">
      <w:pPr>
        <w:rPr>
          <w:b/>
        </w:rPr>
      </w:pPr>
    </w:p>
    <w:p w14:paraId="52998EF5" w14:textId="77777777" w:rsidR="00D213C8" w:rsidRDefault="00D213C8" w:rsidP="00D213C8">
      <w:pPr>
        <w:jc w:val="right"/>
      </w:pPr>
      <w:bookmarkStart w:id="9"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9"/>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0C77E26A" w:rsidR="00D213C8" w:rsidRDefault="00D213C8" w:rsidP="00D213C8">
      <w:pPr>
        <w:jc w:val="both"/>
      </w:pPr>
      <w:r w:rsidRPr="00E26428">
        <w:t xml:space="preserve">Ar šī pieteikuma iesniegšanu </w:t>
      </w:r>
      <w:r>
        <w:t xml:space="preserve">piesaku savu dalību nekustamā īpašuma </w:t>
      </w:r>
      <w:r w:rsidR="00A531DA" w:rsidRPr="00A531DA">
        <w:rPr>
          <w:b/>
          <w:bCs/>
          <w:i/>
          <w:iCs/>
        </w:rPr>
        <w:t>Daugavpils iela 8, Dagda</w:t>
      </w:r>
      <w:r w:rsidRPr="00F65052">
        <w:rPr>
          <w:i/>
          <w:iCs/>
        </w:rPr>
        <w:t>,</w:t>
      </w:r>
      <w:r>
        <w:t xml:space="preserve">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3854C649" w14:textId="77777777" w:rsidR="00D213C8" w:rsidRDefault="00D213C8" w:rsidP="00D213C8">
      <w:pPr>
        <w:jc w:val="center"/>
        <w:rPr>
          <w:b/>
        </w:rPr>
      </w:pPr>
    </w:p>
    <w:p w14:paraId="20B42BC1" w14:textId="77777777" w:rsidR="00D213C8" w:rsidRDefault="00D213C8" w:rsidP="00D213C8">
      <w:pPr>
        <w:jc w:val="center"/>
        <w:rPr>
          <w:b/>
        </w:rPr>
      </w:pPr>
    </w:p>
    <w:p w14:paraId="2FF29898" w14:textId="77777777" w:rsidR="00DA3DDB" w:rsidRDefault="00DA3DDB" w:rsidP="00D213C8">
      <w:pPr>
        <w:jc w:val="cente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7945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multilevel"/>
    <w:tmpl w:val="2F12141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2D94642"/>
    <w:multiLevelType w:val="multilevel"/>
    <w:tmpl w:val="32A8D514"/>
    <w:lvl w:ilvl="0">
      <w:start w:val="2"/>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6"/>
  </w:num>
  <w:num w:numId="4" w16cid:durableId="1433016952">
    <w:abstractNumId w:val="0"/>
  </w:num>
  <w:num w:numId="5" w16cid:durableId="1311206988">
    <w:abstractNumId w:val="2"/>
  </w:num>
  <w:num w:numId="6" w16cid:durableId="1116169451">
    <w:abstractNumId w:val="5"/>
  </w:num>
  <w:num w:numId="7" w16cid:durableId="169805451">
    <w:abstractNumId w:val="7"/>
  </w:num>
  <w:num w:numId="8" w16cid:durableId="2053841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114CA8"/>
    <w:rsid w:val="00136EA2"/>
    <w:rsid w:val="0026034A"/>
    <w:rsid w:val="00275D24"/>
    <w:rsid w:val="00282A44"/>
    <w:rsid w:val="00284732"/>
    <w:rsid w:val="00463F76"/>
    <w:rsid w:val="00494539"/>
    <w:rsid w:val="004C4287"/>
    <w:rsid w:val="004E4499"/>
    <w:rsid w:val="00535515"/>
    <w:rsid w:val="0057445F"/>
    <w:rsid w:val="00617520"/>
    <w:rsid w:val="00672BD0"/>
    <w:rsid w:val="00751A38"/>
    <w:rsid w:val="00755967"/>
    <w:rsid w:val="007822FB"/>
    <w:rsid w:val="00794528"/>
    <w:rsid w:val="007A19EB"/>
    <w:rsid w:val="007B1269"/>
    <w:rsid w:val="008E4394"/>
    <w:rsid w:val="00967BAE"/>
    <w:rsid w:val="00996390"/>
    <w:rsid w:val="009A6437"/>
    <w:rsid w:val="009C03EE"/>
    <w:rsid w:val="00A27D8A"/>
    <w:rsid w:val="00A531DA"/>
    <w:rsid w:val="00A56150"/>
    <w:rsid w:val="00A62BB6"/>
    <w:rsid w:val="00AB2D43"/>
    <w:rsid w:val="00BD184E"/>
    <w:rsid w:val="00BD1883"/>
    <w:rsid w:val="00CD4283"/>
    <w:rsid w:val="00D213C8"/>
    <w:rsid w:val="00D511FA"/>
    <w:rsid w:val="00DA3DDB"/>
    <w:rsid w:val="00E656E9"/>
    <w:rsid w:val="00EF3287"/>
    <w:rsid w:val="00F2589E"/>
    <w:rsid w:val="00F65052"/>
    <w:rsid w:val="00F72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F328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10314</Words>
  <Characters>5880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4</cp:revision>
  <cp:lastPrinted>2024-05-08T11:42:00Z</cp:lastPrinted>
  <dcterms:created xsi:type="dcterms:W3CDTF">2024-05-08T11:37:00Z</dcterms:created>
  <dcterms:modified xsi:type="dcterms:W3CDTF">2024-05-08T12:57:00Z</dcterms:modified>
</cp:coreProperties>
</file>